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6A9F" w:rsidRDefault="00EA6A9F">
      <w:pPr>
        <w:spacing w:line="360" w:lineRule="auto"/>
        <w:ind w:firstLineChars="300" w:firstLine="630"/>
        <w:jc w:val="right"/>
        <w:rPr>
          <w:rFonts w:ascii="仿宋" w:eastAsia="仿宋" w:hAnsi="仿宋" w:cs="仿宋"/>
          <w:kern w:val="0"/>
          <w:szCs w:val="21"/>
        </w:rPr>
      </w:pPr>
    </w:p>
    <w:p w:rsidR="00EA6A9F" w:rsidRDefault="00864673">
      <w:pPr>
        <w:pStyle w:val="1"/>
        <w:shd w:val="clear" w:color="auto" w:fill="FFFFFF"/>
        <w:spacing w:before="0" w:beforeAutospacing="0" w:after="225" w:afterAutospacing="0"/>
        <w:jc w:val="center"/>
        <w:rPr>
          <w:rFonts w:ascii="微软雅黑" w:eastAsia="微软雅黑" w:hAnsi="微软雅黑" w:cs="微软雅黑"/>
          <w:color w:val="555555"/>
          <w:sz w:val="24"/>
          <w:szCs w:val="24"/>
        </w:rPr>
      </w:pPr>
      <w:r>
        <w:rPr>
          <w:rFonts w:ascii="微软雅黑" w:eastAsia="微软雅黑" w:hAnsi="微软雅黑" w:cs="微软雅黑" w:hint="eastAsia"/>
          <w:color w:val="555555"/>
          <w:sz w:val="24"/>
          <w:szCs w:val="24"/>
          <w:shd w:val="clear" w:color="auto" w:fill="FFFFFF"/>
        </w:rPr>
        <w:t>关于兴业银行添利</w:t>
      </w:r>
      <w:r>
        <w:rPr>
          <w:rFonts w:ascii="微软雅黑" w:eastAsia="微软雅黑" w:hAnsi="微软雅黑" w:cs="微软雅黑"/>
          <w:color w:val="555555"/>
          <w:sz w:val="24"/>
          <w:szCs w:val="24"/>
          <w:shd w:val="clear" w:color="auto" w:fill="FFFFFF"/>
        </w:rPr>
        <w:t>3</w:t>
      </w:r>
      <w:r>
        <w:rPr>
          <w:rFonts w:ascii="微软雅黑" w:eastAsia="微软雅黑" w:hAnsi="微软雅黑" w:cs="微软雅黑"/>
          <w:color w:val="555555"/>
          <w:sz w:val="24"/>
          <w:szCs w:val="24"/>
          <w:shd w:val="clear" w:color="auto" w:fill="FFFFFF"/>
        </w:rPr>
        <w:t>号净值型理财产品</w:t>
      </w:r>
      <w:r>
        <w:rPr>
          <w:rFonts w:ascii="微软雅黑" w:eastAsia="微软雅黑" w:hAnsi="微软雅黑" w:cs="微软雅黑" w:hint="eastAsia"/>
          <w:color w:val="555555"/>
          <w:sz w:val="24"/>
          <w:szCs w:val="24"/>
          <w:shd w:val="clear" w:color="auto" w:fill="FFFFFF"/>
        </w:rPr>
        <w:t>变更销售名称的公告</w:t>
      </w:r>
    </w:p>
    <w:p w:rsidR="00EA6A9F" w:rsidRDefault="00864673">
      <w:pPr>
        <w:pStyle w:val="a7"/>
        <w:shd w:val="clear" w:color="auto" w:fill="FFFFFF"/>
        <w:spacing w:before="150" w:beforeAutospacing="0" w:after="150" w:afterAutospacing="0" w:line="375" w:lineRule="atLeast"/>
        <w:ind w:firstLine="420"/>
        <w:rPr>
          <w:rFonts w:ascii="微软雅黑" w:eastAsia="微软雅黑" w:hAnsi="微软雅黑" w:cs="微软雅黑"/>
          <w:color w:val="666666"/>
          <w:sz w:val="18"/>
          <w:szCs w:val="18"/>
        </w:rPr>
      </w:pPr>
      <w:r>
        <w:rPr>
          <w:rFonts w:ascii="微软雅黑" w:eastAsia="微软雅黑" w:hAnsi="微软雅黑" w:cs="微软雅黑" w:hint="eastAsia"/>
          <w:color w:val="666666"/>
          <w:sz w:val="18"/>
          <w:szCs w:val="18"/>
          <w:shd w:val="clear" w:color="auto" w:fill="FFFFFF"/>
        </w:rPr>
        <w:br/>
      </w:r>
      <w:r>
        <w:rPr>
          <w:rFonts w:ascii="微软雅黑" w:eastAsia="微软雅黑" w:hAnsi="微软雅黑" w:cs="微软雅黑" w:hint="eastAsia"/>
          <w:color w:val="666666"/>
          <w:sz w:val="18"/>
          <w:szCs w:val="18"/>
          <w:shd w:val="clear" w:color="auto" w:fill="FFFFFF"/>
        </w:rPr>
        <w:t>尊敬的客户：</w:t>
      </w:r>
    </w:p>
    <w:p w:rsidR="00EA6A9F" w:rsidRDefault="00864673">
      <w:pPr>
        <w:pStyle w:val="a7"/>
        <w:shd w:val="clear" w:color="auto" w:fill="FFFFFF"/>
        <w:spacing w:before="150" w:beforeAutospacing="0" w:after="150" w:afterAutospacing="0" w:line="375" w:lineRule="atLeast"/>
        <w:ind w:firstLine="420"/>
        <w:rPr>
          <w:rFonts w:ascii="微软雅黑" w:eastAsia="微软雅黑" w:hAnsi="微软雅黑" w:cs="微软雅黑"/>
          <w:color w:val="666666"/>
          <w:sz w:val="18"/>
          <w:szCs w:val="18"/>
          <w:shd w:val="clear" w:color="auto" w:fill="FFFFFF"/>
        </w:rPr>
      </w:pPr>
      <w:r>
        <w:rPr>
          <w:rFonts w:ascii="微软雅黑" w:eastAsia="微软雅黑" w:hAnsi="微软雅黑" w:cs="微软雅黑" w:hint="eastAsia"/>
          <w:color w:val="666666"/>
          <w:sz w:val="18"/>
          <w:szCs w:val="18"/>
          <w:shd w:val="clear" w:color="auto" w:fill="FFFFFF"/>
        </w:rPr>
        <w:t>为了满足产品营销宣传需求，兴业银行添利</w:t>
      </w:r>
      <w:r>
        <w:rPr>
          <w:rFonts w:ascii="微软雅黑" w:eastAsia="微软雅黑" w:hAnsi="微软雅黑" w:cs="微软雅黑" w:hint="eastAsia"/>
          <w:color w:val="666666"/>
          <w:sz w:val="18"/>
          <w:szCs w:val="18"/>
          <w:shd w:val="clear" w:color="auto" w:fill="FFFFFF"/>
        </w:rPr>
        <w:t>3</w:t>
      </w:r>
      <w:r>
        <w:rPr>
          <w:rFonts w:ascii="微软雅黑" w:eastAsia="微软雅黑" w:hAnsi="微软雅黑" w:cs="微软雅黑" w:hint="eastAsia"/>
          <w:color w:val="666666"/>
          <w:sz w:val="18"/>
          <w:szCs w:val="18"/>
          <w:shd w:val="clear" w:color="auto" w:fill="FFFFFF"/>
        </w:rPr>
        <w:t>号净值型理财产品（产品代码：【</w:t>
      </w:r>
      <w:r>
        <w:rPr>
          <w:rFonts w:ascii="微软雅黑" w:eastAsia="微软雅黑" w:hAnsi="微软雅黑" w:cs="微软雅黑"/>
          <w:color w:val="666666"/>
          <w:sz w:val="18"/>
          <w:szCs w:val="18"/>
          <w:shd w:val="clear" w:color="auto" w:fill="FFFFFF"/>
        </w:rPr>
        <w:t>90318012</w:t>
      </w:r>
      <w:r>
        <w:rPr>
          <w:rFonts w:ascii="微软雅黑" w:eastAsia="微软雅黑" w:hAnsi="微软雅黑" w:cs="微软雅黑" w:hint="eastAsia"/>
          <w:color w:val="666666"/>
          <w:sz w:val="18"/>
          <w:szCs w:val="18"/>
          <w:shd w:val="clear" w:color="auto" w:fill="FFFFFF"/>
        </w:rPr>
        <w:t>】）计划于</w:t>
      </w:r>
      <w:r>
        <w:rPr>
          <w:rFonts w:ascii="微软雅黑" w:eastAsia="微软雅黑" w:hAnsi="微软雅黑" w:cs="微软雅黑" w:hint="eastAsia"/>
          <w:color w:val="666666"/>
          <w:sz w:val="18"/>
          <w:szCs w:val="18"/>
          <w:shd w:val="clear" w:color="auto" w:fill="FFFFFF"/>
        </w:rPr>
        <w:t>2023</w:t>
      </w:r>
      <w:r>
        <w:rPr>
          <w:rFonts w:ascii="微软雅黑" w:eastAsia="微软雅黑" w:hAnsi="微软雅黑" w:cs="微软雅黑" w:hint="eastAsia"/>
          <w:color w:val="666666"/>
          <w:sz w:val="18"/>
          <w:szCs w:val="18"/>
          <w:shd w:val="clear" w:color="auto" w:fill="FFFFFF"/>
        </w:rPr>
        <w:t>年</w:t>
      </w:r>
      <w:r>
        <w:rPr>
          <w:rFonts w:ascii="微软雅黑" w:eastAsia="微软雅黑" w:hAnsi="微软雅黑" w:cs="微软雅黑" w:hint="eastAsia"/>
          <w:color w:val="666666"/>
          <w:sz w:val="18"/>
          <w:szCs w:val="18"/>
          <w:shd w:val="clear" w:color="auto" w:fill="FFFFFF"/>
        </w:rPr>
        <w:t>11</w:t>
      </w:r>
      <w:r>
        <w:rPr>
          <w:rFonts w:ascii="微软雅黑" w:eastAsia="微软雅黑" w:hAnsi="微软雅黑" w:cs="微软雅黑" w:hint="eastAsia"/>
          <w:color w:val="666666"/>
          <w:sz w:val="18"/>
          <w:szCs w:val="18"/>
          <w:shd w:val="clear" w:color="auto" w:fill="FFFFFF"/>
        </w:rPr>
        <w:t>月</w:t>
      </w:r>
      <w:r>
        <w:rPr>
          <w:rFonts w:ascii="微软雅黑" w:eastAsia="微软雅黑" w:hAnsi="微软雅黑" w:cs="微软雅黑" w:hint="eastAsia"/>
          <w:color w:val="666666"/>
          <w:sz w:val="18"/>
          <w:szCs w:val="18"/>
          <w:shd w:val="clear" w:color="auto" w:fill="FFFFFF"/>
        </w:rPr>
        <w:t>22</w:t>
      </w:r>
      <w:r>
        <w:rPr>
          <w:rFonts w:ascii="微软雅黑" w:eastAsia="微软雅黑" w:hAnsi="微软雅黑" w:cs="微软雅黑" w:hint="eastAsia"/>
          <w:color w:val="666666"/>
          <w:sz w:val="18"/>
          <w:szCs w:val="18"/>
          <w:shd w:val="clear" w:color="auto" w:fill="FFFFFF"/>
        </w:rPr>
        <w:t>日变更产品销售名称，理财产品名称、产品代码及登记编码保持不变。</w:t>
      </w:r>
    </w:p>
    <w:p w:rsidR="00EA6A9F" w:rsidRDefault="00864673">
      <w:pPr>
        <w:pStyle w:val="a7"/>
        <w:shd w:val="clear" w:color="auto" w:fill="FFFFFF"/>
        <w:spacing w:before="150" w:beforeAutospacing="0" w:after="150" w:afterAutospacing="0" w:line="375" w:lineRule="atLeast"/>
        <w:ind w:firstLine="420"/>
        <w:rPr>
          <w:rFonts w:ascii="微软雅黑" w:eastAsia="微软雅黑" w:hAnsi="微软雅黑" w:cs="微软雅黑"/>
          <w:color w:val="666666"/>
          <w:sz w:val="18"/>
          <w:szCs w:val="18"/>
        </w:rPr>
      </w:pPr>
      <w:r>
        <w:rPr>
          <w:rFonts w:ascii="微软雅黑" w:eastAsia="微软雅黑" w:hAnsi="微软雅黑" w:cs="微软雅黑" w:hint="eastAsia"/>
          <w:color w:val="666666"/>
          <w:sz w:val="18"/>
          <w:szCs w:val="18"/>
          <w:shd w:val="clear" w:color="auto" w:fill="FFFFFF"/>
        </w:rPr>
        <w:t>具体变更如下：</w:t>
      </w:r>
    </w:p>
    <w:tbl>
      <w:tblPr>
        <w:tblW w:w="8314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79"/>
        <w:gridCol w:w="1499"/>
        <w:gridCol w:w="860"/>
        <w:gridCol w:w="1574"/>
        <w:gridCol w:w="836"/>
        <w:gridCol w:w="1866"/>
      </w:tblGrid>
      <w:tr w:rsidR="00EA6A9F">
        <w:tc>
          <w:tcPr>
            <w:tcW w:w="0" w:type="auto"/>
            <w:tcBorders>
              <w:top w:val="single" w:sz="6" w:space="0" w:color="0077CC"/>
              <w:left w:val="single" w:sz="6" w:space="0" w:color="0077CC"/>
              <w:bottom w:val="single" w:sz="6" w:space="0" w:color="0077CC"/>
              <w:right w:val="single" w:sz="6" w:space="0" w:color="0077CC"/>
            </w:tcBorders>
            <w:shd w:val="clear" w:color="auto" w:fill="FFFFFF"/>
            <w:vAlign w:val="center"/>
          </w:tcPr>
          <w:p w:rsidR="00EA6A9F" w:rsidRDefault="00864673">
            <w:pPr>
              <w:widowControl/>
              <w:jc w:val="center"/>
              <w:rPr>
                <w:rFonts w:ascii="微软雅黑" w:eastAsia="微软雅黑" w:hAnsi="微软雅黑" w:cs="微软雅黑"/>
                <w:color w:val="666666"/>
                <w:kern w:val="0"/>
                <w:sz w:val="18"/>
                <w:szCs w:val="18"/>
                <w:lang w:bidi="ar"/>
              </w:rPr>
            </w:pPr>
            <w:r>
              <w:rPr>
                <w:rFonts w:ascii="微软雅黑" w:eastAsia="微软雅黑" w:hAnsi="微软雅黑" w:cs="微软雅黑" w:hint="eastAsia"/>
                <w:color w:val="666666"/>
                <w:kern w:val="0"/>
                <w:sz w:val="18"/>
                <w:szCs w:val="18"/>
                <w:lang w:bidi="ar"/>
              </w:rPr>
              <w:t>产品名称</w:t>
            </w:r>
          </w:p>
        </w:tc>
        <w:tc>
          <w:tcPr>
            <w:tcW w:w="0" w:type="auto"/>
            <w:tcBorders>
              <w:top w:val="single" w:sz="6" w:space="0" w:color="0077CC"/>
              <w:left w:val="single" w:sz="6" w:space="0" w:color="0077CC"/>
              <w:bottom w:val="single" w:sz="6" w:space="0" w:color="0077CC"/>
              <w:right w:val="single" w:sz="6" w:space="0" w:color="0077CC"/>
            </w:tcBorders>
            <w:shd w:val="clear" w:color="auto" w:fill="FFFFFF"/>
            <w:vAlign w:val="center"/>
          </w:tcPr>
          <w:p w:rsidR="00EA6A9F" w:rsidRDefault="00864673">
            <w:pPr>
              <w:widowControl/>
              <w:jc w:val="center"/>
              <w:rPr>
                <w:rFonts w:ascii="微软雅黑" w:eastAsia="微软雅黑" w:hAnsi="微软雅黑" w:cs="微软雅黑"/>
                <w:color w:val="666666"/>
                <w:kern w:val="0"/>
                <w:sz w:val="18"/>
                <w:szCs w:val="18"/>
                <w:lang w:bidi="ar"/>
              </w:rPr>
            </w:pPr>
            <w:r>
              <w:rPr>
                <w:rFonts w:ascii="微软雅黑" w:eastAsia="微软雅黑" w:hAnsi="微软雅黑" w:cs="微软雅黑" w:hint="eastAsia"/>
                <w:color w:val="666666"/>
                <w:kern w:val="0"/>
                <w:sz w:val="18"/>
                <w:szCs w:val="18"/>
                <w:lang w:bidi="ar"/>
              </w:rPr>
              <w:t>登记编码</w:t>
            </w:r>
          </w:p>
        </w:tc>
        <w:tc>
          <w:tcPr>
            <w:tcW w:w="843" w:type="dxa"/>
            <w:tcBorders>
              <w:top w:val="single" w:sz="6" w:space="0" w:color="0077CC"/>
              <w:left w:val="single" w:sz="6" w:space="0" w:color="0077CC"/>
              <w:bottom w:val="single" w:sz="6" w:space="0" w:color="0077CC"/>
              <w:right w:val="single" w:sz="6" w:space="0" w:color="0077CC"/>
            </w:tcBorders>
            <w:shd w:val="clear" w:color="auto" w:fill="FFFFFF"/>
            <w:vAlign w:val="center"/>
          </w:tcPr>
          <w:p w:rsidR="00EA6A9F" w:rsidRDefault="00864673">
            <w:pPr>
              <w:widowControl/>
              <w:jc w:val="center"/>
              <w:rPr>
                <w:rFonts w:ascii="微软雅黑" w:eastAsia="微软雅黑" w:hAnsi="微软雅黑" w:cs="微软雅黑"/>
                <w:color w:val="666666"/>
                <w:kern w:val="0"/>
                <w:sz w:val="18"/>
                <w:szCs w:val="18"/>
                <w:lang w:bidi="ar"/>
              </w:rPr>
            </w:pPr>
            <w:r>
              <w:rPr>
                <w:rFonts w:ascii="微软雅黑" w:eastAsia="微软雅黑" w:hAnsi="微软雅黑" w:cs="微软雅黑" w:hint="eastAsia"/>
                <w:color w:val="666666"/>
                <w:kern w:val="0"/>
                <w:sz w:val="18"/>
                <w:szCs w:val="18"/>
                <w:lang w:bidi="ar"/>
              </w:rPr>
              <w:t>产品代码</w:t>
            </w:r>
          </w:p>
        </w:tc>
        <w:tc>
          <w:tcPr>
            <w:tcW w:w="1574" w:type="dxa"/>
            <w:tcBorders>
              <w:top w:val="single" w:sz="6" w:space="0" w:color="0077CC"/>
              <w:left w:val="single" w:sz="6" w:space="0" w:color="0077CC"/>
              <w:bottom w:val="single" w:sz="6" w:space="0" w:color="0077CC"/>
              <w:right w:val="single" w:sz="6" w:space="0" w:color="0077CC"/>
            </w:tcBorders>
            <w:shd w:val="clear" w:color="auto" w:fill="FFFFFF"/>
            <w:vAlign w:val="center"/>
          </w:tcPr>
          <w:p w:rsidR="00EA6A9F" w:rsidRDefault="00864673">
            <w:pPr>
              <w:widowControl/>
              <w:jc w:val="center"/>
              <w:rPr>
                <w:rFonts w:ascii="微软雅黑" w:eastAsia="微软雅黑" w:hAnsi="微软雅黑" w:cs="微软雅黑"/>
                <w:color w:val="666666"/>
                <w:kern w:val="0"/>
                <w:sz w:val="18"/>
                <w:szCs w:val="18"/>
                <w:lang w:bidi="ar"/>
              </w:rPr>
            </w:pPr>
            <w:r>
              <w:rPr>
                <w:rFonts w:ascii="微软雅黑" w:eastAsia="微软雅黑" w:hAnsi="微软雅黑" w:cs="微软雅黑" w:hint="eastAsia"/>
                <w:color w:val="666666"/>
                <w:kern w:val="0"/>
                <w:sz w:val="18"/>
                <w:szCs w:val="18"/>
                <w:lang w:bidi="ar"/>
              </w:rPr>
              <w:t>变更前销售名称</w:t>
            </w:r>
          </w:p>
        </w:tc>
        <w:tc>
          <w:tcPr>
            <w:tcW w:w="0" w:type="auto"/>
            <w:tcBorders>
              <w:top w:val="single" w:sz="6" w:space="0" w:color="0077CC"/>
              <w:left w:val="single" w:sz="6" w:space="0" w:color="0077CC"/>
              <w:bottom w:val="single" w:sz="6" w:space="0" w:color="0077CC"/>
              <w:right w:val="single" w:sz="6" w:space="0" w:color="0077CC"/>
            </w:tcBorders>
            <w:shd w:val="clear" w:color="auto" w:fill="FFFFFF"/>
            <w:vAlign w:val="center"/>
          </w:tcPr>
          <w:p w:rsidR="00EA6A9F" w:rsidRDefault="00864673">
            <w:pPr>
              <w:widowControl/>
              <w:jc w:val="center"/>
              <w:rPr>
                <w:rFonts w:ascii="微软雅黑" w:eastAsia="微软雅黑" w:hAnsi="微软雅黑" w:cs="微软雅黑"/>
                <w:color w:val="666666"/>
                <w:kern w:val="0"/>
                <w:sz w:val="18"/>
                <w:szCs w:val="18"/>
                <w:lang w:bidi="ar"/>
              </w:rPr>
            </w:pPr>
            <w:r>
              <w:rPr>
                <w:rFonts w:ascii="微软雅黑" w:eastAsia="微软雅黑" w:hAnsi="微软雅黑" w:cs="微软雅黑" w:hint="eastAsia"/>
                <w:color w:val="666666"/>
                <w:kern w:val="0"/>
                <w:sz w:val="18"/>
                <w:szCs w:val="18"/>
                <w:lang w:bidi="ar"/>
              </w:rPr>
              <w:t>变更后销售名称</w:t>
            </w:r>
          </w:p>
        </w:tc>
        <w:tc>
          <w:tcPr>
            <w:tcW w:w="0" w:type="auto"/>
            <w:tcBorders>
              <w:top w:val="single" w:sz="6" w:space="0" w:color="0077CC"/>
              <w:left w:val="single" w:sz="6" w:space="0" w:color="0077CC"/>
              <w:bottom w:val="single" w:sz="6" w:space="0" w:color="0077CC"/>
              <w:right w:val="single" w:sz="6" w:space="0" w:color="0077CC"/>
            </w:tcBorders>
            <w:shd w:val="clear" w:color="auto" w:fill="FFFFFF"/>
            <w:vAlign w:val="center"/>
          </w:tcPr>
          <w:p w:rsidR="00EA6A9F" w:rsidRDefault="00864673">
            <w:pPr>
              <w:widowControl/>
              <w:jc w:val="center"/>
              <w:rPr>
                <w:rFonts w:ascii="微软雅黑" w:eastAsia="微软雅黑" w:hAnsi="微软雅黑" w:cs="微软雅黑"/>
                <w:color w:val="666666"/>
                <w:kern w:val="0"/>
                <w:sz w:val="18"/>
                <w:szCs w:val="18"/>
                <w:lang w:bidi="ar"/>
              </w:rPr>
            </w:pPr>
            <w:r>
              <w:rPr>
                <w:rFonts w:ascii="微软雅黑" w:eastAsia="微软雅黑" w:hAnsi="微软雅黑" w:cs="微软雅黑" w:hint="eastAsia"/>
                <w:color w:val="666666"/>
                <w:kern w:val="0"/>
                <w:sz w:val="18"/>
                <w:szCs w:val="18"/>
                <w:lang w:bidi="ar"/>
              </w:rPr>
              <w:t>销售代码</w:t>
            </w:r>
          </w:p>
        </w:tc>
      </w:tr>
      <w:tr w:rsidR="00EA6A9F">
        <w:tc>
          <w:tcPr>
            <w:tcW w:w="0" w:type="auto"/>
            <w:tcBorders>
              <w:top w:val="single" w:sz="6" w:space="0" w:color="0077CC"/>
              <w:left w:val="single" w:sz="6" w:space="0" w:color="0077CC"/>
              <w:bottom w:val="single" w:sz="6" w:space="0" w:color="0077CC"/>
              <w:right w:val="single" w:sz="6" w:space="0" w:color="0077CC"/>
            </w:tcBorders>
            <w:shd w:val="clear" w:color="auto" w:fill="FFFFFF"/>
            <w:vAlign w:val="center"/>
          </w:tcPr>
          <w:p w:rsidR="00EA6A9F" w:rsidRDefault="00864673">
            <w:pPr>
              <w:widowControl/>
              <w:jc w:val="center"/>
              <w:rPr>
                <w:rFonts w:ascii="微软雅黑" w:eastAsia="微软雅黑" w:hAnsi="微软雅黑" w:cs="微软雅黑"/>
                <w:color w:val="666666"/>
                <w:kern w:val="0"/>
                <w:sz w:val="18"/>
                <w:szCs w:val="18"/>
                <w:lang w:bidi="ar"/>
              </w:rPr>
            </w:pPr>
            <w:r>
              <w:rPr>
                <w:rFonts w:ascii="微软雅黑" w:eastAsia="微软雅黑" w:hAnsi="微软雅黑" w:cs="微软雅黑" w:hint="eastAsia"/>
                <w:color w:val="666666"/>
                <w:kern w:val="0"/>
                <w:sz w:val="18"/>
                <w:szCs w:val="18"/>
                <w:lang w:bidi="ar"/>
              </w:rPr>
              <w:t>兴业银行添利</w:t>
            </w:r>
            <w:r>
              <w:rPr>
                <w:rFonts w:ascii="微软雅黑" w:eastAsia="微软雅黑" w:hAnsi="微软雅黑" w:cs="微软雅黑"/>
                <w:color w:val="666666"/>
                <w:kern w:val="0"/>
                <w:sz w:val="18"/>
                <w:szCs w:val="18"/>
                <w:lang w:bidi="ar"/>
              </w:rPr>
              <w:t>3</w:t>
            </w:r>
            <w:r>
              <w:rPr>
                <w:rFonts w:ascii="微软雅黑" w:eastAsia="微软雅黑" w:hAnsi="微软雅黑" w:cs="微软雅黑" w:hint="eastAsia"/>
                <w:color w:val="666666"/>
                <w:kern w:val="0"/>
                <w:sz w:val="18"/>
                <w:szCs w:val="18"/>
                <w:lang w:bidi="ar"/>
              </w:rPr>
              <w:t>号净值型理财产品</w:t>
            </w:r>
          </w:p>
        </w:tc>
        <w:tc>
          <w:tcPr>
            <w:tcW w:w="0" w:type="auto"/>
            <w:tcBorders>
              <w:top w:val="single" w:sz="6" w:space="0" w:color="0077CC"/>
              <w:left w:val="single" w:sz="6" w:space="0" w:color="0077CC"/>
              <w:bottom w:val="single" w:sz="6" w:space="0" w:color="0077CC"/>
              <w:right w:val="single" w:sz="6" w:space="0" w:color="0077CC"/>
            </w:tcBorders>
            <w:shd w:val="clear" w:color="auto" w:fill="FFFFFF"/>
            <w:vAlign w:val="center"/>
          </w:tcPr>
          <w:p w:rsidR="00EA6A9F" w:rsidRDefault="00864673">
            <w:pPr>
              <w:widowControl/>
              <w:jc w:val="center"/>
              <w:rPr>
                <w:rFonts w:ascii="微软雅黑" w:eastAsia="微软雅黑" w:hAnsi="微软雅黑" w:cs="微软雅黑"/>
                <w:color w:val="666666"/>
                <w:kern w:val="0"/>
                <w:sz w:val="18"/>
                <w:szCs w:val="18"/>
                <w:lang w:bidi="ar"/>
              </w:rPr>
            </w:pPr>
            <w:r>
              <w:rPr>
                <w:rFonts w:ascii="微软雅黑" w:eastAsia="微软雅黑" w:hAnsi="微软雅黑" w:cs="微软雅黑"/>
                <w:color w:val="666666"/>
                <w:kern w:val="0"/>
                <w:sz w:val="18"/>
                <w:szCs w:val="18"/>
                <w:lang w:bidi="ar"/>
              </w:rPr>
              <w:t>Z7002020000003</w:t>
            </w:r>
          </w:p>
        </w:tc>
        <w:tc>
          <w:tcPr>
            <w:tcW w:w="843" w:type="dxa"/>
            <w:tcBorders>
              <w:top w:val="single" w:sz="6" w:space="0" w:color="0077CC"/>
              <w:left w:val="single" w:sz="6" w:space="0" w:color="0077CC"/>
              <w:bottom w:val="single" w:sz="6" w:space="0" w:color="0077CC"/>
              <w:right w:val="single" w:sz="6" w:space="0" w:color="0077CC"/>
            </w:tcBorders>
            <w:shd w:val="clear" w:color="auto" w:fill="FFFFFF"/>
            <w:vAlign w:val="center"/>
          </w:tcPr>
          <w:p w:rsidR="00EA6A9F" w:rsidRDefault="00864673">
            <w:pPr>
              <w:widowControl/>
              <w:jc w:val="center"/>
              <w:rPr>
                <w:rFonts w:ascii="微软雅黑" w:eastAsia="微软雅黑" w:hAnsi="微软雅黑" w:cs="微软雅黑"/>
                <w:color w:val="666666"/>
                <w:kern w:val="0"/>
                <w:sz w:val="18"/>
                <w:szCs w:val="18"/>
                <w:lang w:bidi="ar"/>
              </w:rPr>
            </w:pPr>
            <w:r>
              <w:rPr>
                <w:rFonts w:ascii="微软雅黑" w:eastAsia="微软雅黑" w:hAnsi="微软雅黑" w:cs="微软雅黑"/>
                <w:color w:val="666666"/>
                <w:kern w:val="0"/>
                <w:sz w:val="18"/>
                <w:szCs w:val="18"/>
                <w:lang w:bidi="ar"/>
              </w:rPr>
              <w:t>90318012</w:t>
            </w:r>
          </w:p>
        </w:tc>
        <w:tc>
          <w:tcPr>
            <w:tcW w:w="1574" w:type="dxa"/>
            <w:tcBorders>
              <w:top w:val="single" w:sz="6" w:space="0" w:color="0077CC"/>
              <w:left w:val="single" w:sz="6" w:space="0" w:color="0077CC"/>
              <w:bottom w:val="single" w:sz="6" w:space="0" w:color="0077CC"/>
              <w:right w:val="single" w:sz="6" w:space="0" w:color="0077CC"/>
            </w:tcBorders>
            <w:shd w:val="clear" w:color="auto" w:fill="FFFFFF"/>
            <w:vAlign w:val="center"/>
          </w:tcPr>
          <w:p w:rsidR="00EA6A9F" w:rsidRDefault="00864673">
            <w:pPr>
              <w:widowControl/>
              <w:jc w:val="center"/>
              <w:rPr>
                <w:rFonts w:ascii="微软雅黑" w:eastAsia="微软雅黑" w:hAnsi="微软雅黑" w:cs="微软雅黑"/>
                <w:color w:val="666666"/>
                <w:kern w:val="0"/>
                <w:sz w:val="18"/>
                <w:szCs w:val="18"/>
                <w:lang w:bidi="ar"/>
              </w:rPr>
            </w:pPr>
            <w:r>
              <w:rPr>
                <w:rFonts w:ascii="微软雅黑" w:eastAsia="微软雅黑" w:hAnsi="微软雅黑" w:cs="微软雅黑" w:hint="eastAsia"/>
                <w:color w:val="666666"/>
                <w:kern w:val="0"/>
                <w:sz w:val="18"/>
                <w:szCs w:val="18"/>
                <w:lang w:bidi="ar"/>
              </w:rPr>
              <w:t>添利日添金</w:t>
            </w:r>
          </w:p>
        </w:tc>
        <w:tc>
          <w:tcPr>
            <w:tcW w:w="0" w:type="auto"/>
            <w:tcBorders>
              <w:top w:val="single" w:sz="6" w:space="0" w:color="0077CC"/>
              <w:left w:val="single" w:sz="6" w:space="0" w:color="0077CC"/>
              <w:bottom w:val="single" w:sz="6" w:space="0" w:color="0077CC"/>
              <w:right w:val="single" w:sz="6" w:space="0" w:color="0077CC"/>
            </w:tcBorders>
            <w:shd w:val="clear" w:color="auto" w:fill="FFFFFF"/>
            <w:vAlign w:val="center"/>
          </w:tcPr>
          <w:p w:rsidR="00EA6A9F" w:rsidRDefault="00864673">
            <w:pPr>
              <w:widowControl/>
              <w:jc w:val="center"/>
              <w:rPr>
                <w:rFonts w:ascii="微软雅黑" w:eastAsia="微软雅黑" w:hAnsi="微软雅黑" w:cs="微软雅黑"/>
                <w:color w:val="666666"/>
                <w:kern w:val="0"/>
                <w:sz w:val="18"/>
                <w:szCs w:val="18"/>
                <w:lang w:bidi="ar"/>
              </w:rPr>
            </w:pPr>
            <w:r>
              <w:rPr>
                <w:rFonts w:ascii="微软雅黑" w:eastAsia="微软雅黑" w:hAnsi="微软雅黑" w:cs="微软雅黑" w:hint="eastAsia"/>
                <w:color w:val="666666"/>
                <w:kern w:val="0"/>
                <w:sz w:val="18"/>
                <w:szCs w:val="18"/>
                <w:lang w:bidi="ar"/>
              </w:rPr>
              <w:t>添利兴普惠</w:t>
            </w:r>
            <w:r>
              <w:rPr>
                <w:rFonts w:ascii="微软雅黑" w:eastAsia="微软雅黑" w:hAnsi="微软雅黑" w:cs="微软雅黑"/>
                <w:color w:val="666666"/>
                <w:kern w:val="0"/>
                <w:sz w:val="18"/>
                <w:szCs w:val="18"/>
                <w:lang w:bidi="ar"/>
              </w:rPr>
              <w:t>2</w:t>
            </w:r>
            <w:r>
              <w:rPr>
                <w:rFonts w:ascii="微软雅黑" w:eastAsia="微软雅黑" w:hAnsi="微软雅黑" w:cs="微软雅黑" w:hint="eastAsia"/>
                <w:color w:val="666666"/>
                <w:kern w:val="0"/>
                <w:sz w:val="18"/>
                <w:szCs w:val="18"/>
                <w:lang w:bidi="ar"/>
              </w:rPr>
              <w:t>号</w:t>
            </w:r>
          </w:p>
        </w:tc>
        <w:tc>
          <w:tcPr>
            <w:tcW w:w="0" w:type="auto"/>
            <w:tcBorders>
              <w:top w:val="single" w:sz="6" w:space="0" w:color="0077CC"/>
              <w:left w:val="single" w:sz="6" w:space="0" w:color="0077CC"/>
              <w:bottom w:val="single" w:sz="6" w:space="0" w:color="0077CC"/>
              <w:right w:val="single" w:sz="6" w:space="0" w:color="0077CC"/>
            </w:tcBorders>
            <w:shd w:val="clear" w:color="auto" w:fill="FFFFFF"/>
            <w:vAlign w:val="center"/>
          </w:tcPr>
          <w:p w:rsidR="00EA6A9F" w:rsidRDefault="00864673">
            <w:pPr>
              <w:widowControl/>
              <w:jc w:val="center"/>
              <w:rPr>
                <w:rFonts w:ascii="微软雅黑" w:eastAsia="微软雅黑" w:hAnsi="微软雅黑" w:cs="微软雅黑"/>
                <w:color w:val="666666"/>
                <w:kern w:val="0"/>
                <w:sz w:val="18"/>
                <w:szCs w:val="18"/>
                <w:lang w:bidi="ar"/>
              </w:rPr>
            </w:pPr>
            <w:r>
              <w:rPr>
                <w:rFonts w:ascii="微软雅黑" w:eastAsia="微软雅黑" w:hAnsi="微软雅黑" w:cs="微软雅黑"/>
                <w:color w:val="666666"/>
                <w:kern w:val="0"/>
                <w:sz w:val="18"/>
                <w:szCs w:val="18"/>
                <w:lang w:bidi="ar"/>
              </w:rPr>
              <w:t>91318015</w:t>
            </w:r>
            <w:r>
              <w:rPr>
                <w:rFonts w:ascii="微软雅黑" w:eastAsia="微软雅黑" w:hAnsi="微软雅黑" w:cs="微软雅黑" w:hint="eastAsia"/>
                <w:color w:val="666666"/>
                <w:kern w:val="0"/>
                <w:sz w:val="18"/>
                <w:szCs w:val="18"/>
                <w:lang w:bidi="ar"/>
              </w:rPr>
              <w:t>（适用【</w:t>
            </w:r>
            <w:r>
              <w:rPr>
                <w:rFonts w:ascii="微软雅黑" w:eastAsia="微软雅黑" w:hAnsi="微软雅黑" w:cs="微软雅黑"/>
                <w:color w:val="666666"/>
                <w:kern w:val="0"/>
                <w:sz w:val="18"/>
                <w:szCs w:val="18"/>
                <w:lang w:bidi="ar"/>
              </w:rPr>
              <w:t>E</w:t>
            </w:r>
            <w:r>
              <w:rPr>
                <w:rFonts w:ascii="微软雅黑" w:eastAsia="微软雅黑" w:hAnsi="微软雅黑" w:cs="微软雅黑" w:hint="eastAsia"/>
                <w:color w:val="666666"/>
                <w:kern w:val="0"/>
                <w:sz w:val="18"/>
                <w:szCs w:val="18"/>
                <w:lang w:bidi="ar"/>
              </w:rPr>
              <w:t>】类份额）</w:t>
            </w:r>
          </w:p>
        </w:tc>
      </w:tr>
    </w:tbl>
    <w:p w:rsidR="00864673" w:rsidRDefault="00864673">
      <w:pPr>
        <w:widowControl/>
        <w:jc w:val="center"/>
        <w:rPr>
          <w:rFonts w:ascii="微软雅黑" w:eastAsia="微软雅黑" w:hAnsi="微软雅黑" w:cs="微软雅黑"/>
          <w:color w:val="666666"/>
          <w:kern w:val="0"/>
          <w:sz w:val="18"/>
          <w:szCs w:val="18"/>
          <w:lang w:bidi="ar"/>
        </w:rPr>
      </w:pPr>
    </w:p>
    <w:p w:rsidR="00EA6A9F" w:rsidRDefault="00864673" w:rsidP="00864673">
      <w:pPr>
        <w:widowControl/>
        <w:ind w:firstLineChars="200" w:firstLine="360"/>
        <w:rPr>
          <w:rFonts w:ascii="微软雅黑" w:eastAsia="微软雅黑" w:hAnsi="微软雅黑" w:cs="微软雅黑"/>
          <w:color w:val="666666"/>
          <w:sz w:val="18"/>
          <w:szCs w:val="18"/>
        </w:rPr>
      </w:pPr>
      <w:bookmarkStart w:id="0" w:name="_GoBack"/>
      <w:bookmarkEnd w:id="0"/>
      <w:r>
        <w:rPr>
          <w:rFonts w:ascii="微软雅黑" w:eastAsia="微软雅黑" w:hAnsi="微软雅黑" w:cs="微软雅黑" w:hint="eastAsia"/>
          <w:color w:val="666666"/>
          <w:kern w:val="0"/>
          <w:sz w:val="18"/>
          <w:szCs w:val="18"/>
          <w:lang w:bidi="ar"/>
        </w:rPr>
        <w:t>投资者如需了解本次变更的详细内容，请在理财产品的信息披露渠道（兴银理财或销售机构的信息</w:t>
      </w:r>
      <w:r>
        <w:rPr>
          <w:rFonts w:ascii="微软雅黑" w:eastAsia="微软雅黑" w:hAnsi="微软雅黑" w:cs="微软雅黑" w:hint="eastAsia"/>
          <w:color w:val="666666"/>
          <w:sz w:val="18"/>
          <w:szCs w:val="18"/>
          <w:shd w:val="clear" w:color="auto" w:fill="FFFFFF"/>
        </w:rPr>
        <w:t>披露渠道，包括但不限于兴银理财或销售机构的营业网点、门户网站、电子销售渠道等）查看变更后的理财产品销售文件。</w:t>
      </w:r>
    </w:p>
    <w:p w:rsidR="00EA6A9F" w:rsidRDefault="00864673">
      <w:pPr>
        <w:pStyle w:val="a7"/>
        <w:shd w:val="clear" w:color="auto" w:fill="FFFFFF"/>
        <w:spacing w:before="150" w:beforeAutospacing="0" w:after="150" w:afterAutospacing="0" w:line="375" w:lineRule="atLeast"/>
        <w:ind w:firstLine="420"/>
        <w:rPr>
          <w:rFonts w:ascii="微软雅黑" w:eastAsia="微软雅黑" w:hAnsi="微软雅黑" w:cs="微软雅黑"/>
          <w:color w:val="666666"/>
          <w:sz w:val="18"/>
          <w:szCs w:val="18"/>
        </w:rPr>
      </w:pPr>
      <w:r>
        <w:rPr>
          <w:rFonts w:ascii="微软雅黑" w:eastAsia="微软雅黑" w:hAnsi="微软雅黑" w:cs="微软雅黑" w:hint="eastAsia"/>
          <w:color w:val="666666"/>
          <w:sz w:val="18"/>
          <w:szCs w:val="18"/>
          <w:shd w:val="clear" w:color="auto" w:fill="FFFFFF"/>
        </w:rPr>
        <w:t>相关理财产品其他内容仍以理财产品销售文件约定为准。如后续有其它调整事项，以产品管理人公告为准。</w:t>
      </w:r>
    </w:p>
    <w:p w:rsidR="00EA6A9F" w:rsidRDefault="00864673">
      <w:pPr>
        <w:pStyle w:val="a7"/>
        <w:shd w:val="clear" w:color="auto" w:fill="FFFFFF"/>
        <w:spacing w:before="150" w:beforeAutospacing="0" w:after="150" w:afterAutospacing="0" w:line="375" w:lineRule="atLeast"/>
        <w:ind w:firstLine="420"/>
        <w:rPr>
          <w:rFonts w:ascii="微软雅黑" w:eastAsia="微软雅黑" w:hAnsi="微软雅黑" w:cs="微软雅黑"/>
          <w:color w:val="666666"/>
          <w:sz w:val="18"/>
          <w:szCs w:val="18"/>
        </w:rPr>
      </w:pPr>
      <w:r>
        <w:rPr>
          <w:rFonts w:ascii="微软雅黑" w:eastAsia="微软雅黑" w:hAnsi="微软雅黑" w:cs="微软雅黑" w:hint="eastAsia"/>
          <w:color w:val="666666"/>
          <w:sz w:val="18"/>
          <w:szCs w:val="18"/>
          <w:shd w:val="clear" w:color="auto" w:fill="FFFFFF"/>
        </w:rPr>
        <w:t>如有疑问，您可向兴银理财有限责任公司客户服务热线【</w:t>
      </w:r>
      <w:r>
        <w:rPr>
          <w:rFonts w:ascii="微软雅黑" w:eastAsia="微软雅黑" w:hAnsi="微软雅黑" w:cs="微软雅黑" w:hint="eastAsia"/>
          <w:color w:val="666666"/>
          <w:sz w:val="18"/>
          <w:szCs w:val="18"/>
          <w:shd w:val="clear" w:color="auto" w:fill="FFFFFF"/>
        </w:rPr>
        <w:t>40015-95561</w:t>
      </w:r>
      <w:r>
        <w:rPr>
          <w:rFonts w:ascii="微软雅黑" w:eastAsia="微软雅黑" w:hAnsi="微软雅黑" w:cs="微软雅黑" w:hint="eastAsia"/>
          <w:color w:val="666666"/>
          <w:sz w:val="18"/>
          <w:szCs w:val="18"/>
          <w:shd w:val="clear" w:color="auto" w:fill="FFFFFF"/>
        </w:rPr>
        <w:t>】咨询。感谢您一直以来对兴银理财的支持！敬请继续关注兴银理财有限责任公司的理财产品。</w:t>
      </w:r>
    </w:p>
    <w:p w:rsidR="00EA6A9F" w:rsidRDefault="00864673">
      <w:pPr>
        <w:pStyle w:val="a7"/>
        <w:shd w:val="clear" w:color="auto" w:fill="FFFFFF"/>
        <w:spacing w:before="150" w:beforeAutospacing="0" w:after="150" w:afterAutospacing="0" w:line="375" w:lineRule="atLeast"/>
        <w:ind w:firstLine="420"/>
        <w:rPr>
          <w:rFonts w:ascii="微软雅黑" w:eastAsia="微软雅黑" w:hAnsi="微软雅黑" w:cs="微软雅黑"/>
          <w:color w:val="666666"/>
          <w:sz w:val="18"/>
          <w:szCs w:val="18"/>
        </w:rPr>
      </w:pPr>
      <w:r>
        <w:rPr>
          <w:rFonts w:ascii="微软雅黑" w:eastAsia="微软雅黑" w:hAnsi="微软雅黑" w:cs="微软雅黑" w:hint="eastAsia"/>
          <w:color w:val="666666"/>
          <w:sz w:val="18"/>
          <w:szCs w:val="18"/>
          <w:shd w:val="clear" w:color="auto" w:fill="FFFFFF"/>
        </w:rPr>
        <w:t>特此公告。</w:t>
      </w:r>
    </w:p>
    <w:p w:rsidR="00EA6A9F" w:rsidRDefault="00864673">
      <w:pPr>
        <w:pStyle w:val="a7"/>
        <w:shd w:val="clear" w:color="auto" w:fill="FFFFFF"/>
        <w:spacing w:before="150" w:beforeAutospacing="0" w:after="150" w:afterAutospacing="0" w:line="375" w:lineRule="atLeast"/>
        <w:ind w:firstLine="420"/>
        <w:jc w:val="right"/>
        <w:rPr>
          <w:rFonts w:ascii="微软雅黑" w:eastAsia="微软雅黑" w:hAnsi="微软雅黑" w:cs="微软雅黑"/>
          <w:color w:val="666666"/>
          <w:sz w:val="18"/>
          <w:szCs w:val="18"/>
        </w:rPr>
      </w:pPr>
      <w:r>
        <w:rPr>
          <w:rFonts w:ascii="微软雅黑" w:eastAsia="微软雅黑" w:hAnsi="微软雅黑" w:cs="微软雅黑" w:hint="eastAsia"/>
          <w:color w:val="666666"/>
          <w:sz w:val="18"/>
          <w:szCs w:val="18"/>
          <w:shd w:val="clear" w:color="auto" w:fill="FFFFFF"/>
        </w:rPr>
        <w:t>产品管理人：兴银理财有限责任公司</w:t>
      </w:r>
    </w:p>
    <w:p w:rsidR="00EA6A9F" w:rsidRDefault="00864673">
      <w:pPr>
        <w:pStyle w:val="a7"/>
        <w:shd w:val="clear" w:color="auto" w:fill="FFFFFF"/>
        <w:spacing w:before="150" w:beforeAutospacing="0" w:after="150" w:afterAutospacing="0" w:line="375" w:lineRule="atLeast"/>
        <w:ind w:firstLine="420"/>
        <w:jc w:val="right"/>
        <w:rPr>
          <w:rFonts w:ascii="微软雅黑" w:eastAsia="微软雅黑" w:hAnsi="微软雅黑" w:cs="微软雅黑"/>
          <w:color w:val="666666"/>
          <w:sz w:val="18"/>
          <w:szCs w:val="18"/>
        </w:rPr>
      </w:pPr>
      <w:r>
        <w:rPr>
          <w:rFonts w:ascii="微软雅黑" w:eastAsia="微软雅黑" w:hAnsi="微软雅黑" w:cs="微软雅黑" w:hint="eastAsia"/>
          <w:color w:val="666666"/>
          <w:sz w:val="18"/>
          <w:szCs w:val="18"/>
          <w:shd w:val="clear" w:color="auto" w:fill="FFFFFF"/>
        </w:rPr>
        <w:t>2023</w:t>
      </w:r>
      <w:r>
        <w:rPr>
          <w:rFonts w:ascii="微软雅黑" w:eastAsia="微软雅黑" w:hAnsi="微软雅黑" w:cs="微软雅黑" w:hint="eastAsia"/>
          <w:color w:val="666666"/>
          <w:sz w:val="18"/>
          <w:szCs w:val="18"/>
          <w:shd w:val="clear" w:color="auto" w:fill="FFFFFF"/>
        </w:rPr>
        <w:t>年</w:t>
      </w:r>
      <w:r>
        <w:rPr>
          <w:rFonts w:ascii="微软雅黑" w:eastAsia="微软雅黑" w:hAnsi="微软雅黑" w:cs="微软雅黑" w:hint="eastAsia"/>
          <w:color w:val="666666"/>
          <w:sz w:val="18"/>
          <w:szCs w:val="18"/>
          <w:shd w:val="clear" w:color="auto" w:fill="FFFFFF"/>
        </w:rPr>
        <w:t>11</w:t>
      </w:r>
      <w:r>
        <w:rPr>
          <w:rFonts w:ascii="微软雅黑" w:eastAsia="微软雅黑" w:hAnsi="微软雅黑" w:cs="微软雅黑" w:hint="eastAsia"/>
          <w:color w:val="666666"/>
          <w:sz w:val="18"/>
          <w:szCs w:val="18"/>
          <w:shd w:val="clear" w:color="auto" w:fill="FFFFFF"/>
        </w:rPr>
        <w:t>月</w:t>
      </w:r>
      <w:r>
        <w:rPr>
          <w:rFonts w:ascii="微软雅黑" w:eastAsia="微软雅黑" w:hAnsi="微软雅黑" w:cs="微软雅黑" w:hint="eastAsia"/>
          <w:color w:val="666666"/>
          <w:sz w:val="18"/>
          <w:szCs w:val="18"/>
          <w:shd w:val="clear" w:color="auto" w:fill="FFFFFF"/>
        </w:rPr>
        <w:t>21</w:t>
      </w:r>
      <w:r>
        <w:rPr>
          <w:rFonts w:ascii="微软雅黑" w:eastAsia="微软雅黑" w:hAnsi="微软雅黑" w:cs="微软雅黑" w:hint="eastAsia"/>
          <w:color w:val="666666"/>
          <w:sz w:val="18"/>
          <w:szCs w:val="18"/>
          <w:shd w:val="clear" w:color="auto" w:fill="FFFFFF"/>
        </w:rPr>
        <w:t>日</w:t>
      </w:r>
    </w:p>
    <w:p w:rsidR="00EA6A9F" w:rsidRDefault="00EA6A9F">
      <w:pPr>
        <w:spacing w:line="360" w:lineRule="auto"/>
        <w:ind w:firstLineChars="300" w:firstLine="630"/>
        <w:jc w:val="right"/>
        <w:rPr>
          <w:rFonts w:ascii="仿宋" w:eastAsia="仿宋" w:hAnsi="仿宋" w:cs="仿宋"/>
          <w:kern w:val="0"/>
          <w:szCs w:val="21"/>
        </w:rPr>
      </w:pPr>
    </w:p>
    <w:p w:rsidR="00EA6A9F" w:rsidRDefault="00EA6A9F">
      <w:pPr>
        <w:rPr>
          <w:rFonts w:ascii="仿宋" w:eastAsia="仿宋" w:hAnsi="仿宋" w:cs="仿宋"/>
          <w:szCs w:val="21"/>
        </w:rPr>
      </w:pPr>
    </w:p>
    <w:sectPr w:rsidR="00EA6A9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4084"/>
    <w:rsid w:val="000267C6"/>
    <w:rsid w:val="00070C09"/>
    <w:rsid w:val="0008769F"/>
    <w:rsid w:val="00155116"/>
    <w:rsid w:val="001F4084"/>
    <w:rsid w:val="00255BF5"/>
    <w:rsid w:val="00271997"/>
    <w:rsid w:val="002B7C72"/>
    <w:rsid w:val="00344A12"/>
    <w:rsid w:val="00371A4E"/>
    <w:rsid w:val="003918D4"/>
    <w:rsid w:val="003E1F43"/>
    <w:rsid w:val="00453AFF"/>
    <w:rsid w:val="004D12BD"/>
    <w:rsid w:val="0057470C"/>
    <w:rsid w:val="005930CE"/>
    <w:rsid w:val="00641834"/>
    <w:rsid w:val="00665998"/>
    <w:rsid w:val="006670DE"/>
    <w:rsid w:val="006A2838"/>
    <w:rsid w:val="007040F9"/>
    <w:rsid w:val="007525F9"/>
    <w:rsid w:val="007662DD"/>
    <w:rsid w:val="007D59B2"/>
    <w:rsid w:val="007F1FCA"/>
    <w:rsid w:val="008264D1"/>
    <w:rsid w:val="0082691E"/>
    <w:rsid w:val="00864673"/>
    <w:rsid w:val="008B451B"/>
    <w:rsid w:val="008F1665"/>
    <w:rsid w:val="00905DF8"/>
    <w:rsid w:val="00926F87"/>
    <w:rsid w:val="009A0204"/>
    <w:rsid w:val="009C2F2F"/>
    <w:rsid w:val="00A061C2"/>
    <w:rsid w:val="00A24211"/>
    <w:rsid w:val="00A77A41"/>
    <w:rsid w:val="00A8486B"/>
    <w:rsid w:val="00AD0F56"/>
    <w:rsid w:val="00AE40AE"/>
    <w:rsid w:val="00AF2877"/>
    <w:rsid w:val="00AF5436"/>
    <w:rsid w:val="00B76B84"/>
    <w:rsid w:val="00BD4984"/>
    <w:rsid w:val="00C61A8D"/>
    <w:rsid w:val="00D07634"/>
    <w:rsid w:val="00D26A0F"/>
    <w:rsid w:val="00D34EA0"/>
    <w:rsid w:val="00D6266D"/>
    <w:rsid w:val="00DA54F8"/>
    <w:rsid w:val="00E0424C"/>
    <w:rsid w:val="00E656A3"/>
    <w:rsid w:val="00E74042"/>
    <w:rsid w:val="00E9234A"/>
    <w:rsid w:val="00EA6A9F"/>
    <w:rsid w:val="00EB01EF"/>
    <w:rsid w:val="00EC3666"/>
    <w:rsid w:val="00EC5C33"/>
    <w:rsid w:val="00ED4466"/>
    <w:rsid w:val="00FB2F0E"/>
    <w:rsid w:val="00FB47E1"/>
    <w:rsid w:val="00FB5F67"/>
    <w:rsid w:val="03633027"/>
    <w:rsid w:val="04733991"/>
    <w:rsid w:val="05E721F4"/>
    <w:rsid w:val="06354A83"/>
    <w:rsid w:val="08A82ACA"/>
    <w:rsid w:val="098F291C"/>
    <w:rsid w:val="0BB26D9C"/>
    <w:rsid w:val="0BF77D65"/>
    <w:rsid w:val="0D662E0F"/>
    <w:rsid w:val="121402E9"/>
    <w:rsid w:val="15DB4B3B"/>
    <w:rsid w:val="1A604A2E"/>
    <w:rsid w:val="1B176F36"/>
    <w:rsid w:val="1B186C8D"/>
    <w:rsid w:val="1C924D32"/>
    <w:rsid w:val="1E402A26"/>
    <w:rsid w:val="1F7C046A"/>
    <w:rsid w:val="2166292B"/>
    <w:rsid w:val="21751A86"/>
    <w:rsid w:val="26B150C4"/>
    <w:rsid w:val="2A705E76"/>
    <w:rsid w:val="2D9C0A02"/>
    <w:rsid w:val="2E9B7AE2"/>
    <w:rsid w:val="2F513A96"/>
    <w:rsid w:val="342911A0"/>
    <w:rsid w:val="3609405C"/>
    <w:rsid w:val="39E81D22"/>
    <w:rsid w:val="3DDC4640"/>
    <w:rsid w:val="3F5B3067"/>
    <w:rsid w:val="419679AC"/>
    <w:rsid w:val="45073184"/>
    <w:rsid w:val="46E40D6C"/>
    <w:rsid w:val="4FD75E47"/>
    <w:rsid w:val="506C253D"/>
    <w:rsid w:val="50AC5C2B"/>
    <w:rsid w:val="52617425"/>
    <w:rsid w:val="571F3379"/>
    <w:rsid w:val="57CE574F"/>
    <w:rsid w:val="581A6B6A"/>
    <w:rsid w:val="59E131EC"/>
    <w:rsid w:val="5CAD36FD"/>
    <w:rsid w:val="5CB463C5"/>
    <w:rsid w:val="5FAF17BC"/>
    <w:rsid w:val="625C622D"/>
    <w:rsid w:val="691015A0"/>
    <w:rsid w:val="6F1F2621"/>
    <w:rsid w:val="78730C94"/>
    <w:rsid w:val="7A46424E"/>
    <w:rsid w:val="7C601110"/>
    <w:rsid w:val="7E035D0D"/>
    <w:rsid w:val="7E164796"/>
    <w:rsid w:val="7F0A1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B3F21AF-B984-4578-85F2-95A3D2884D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semiHidden="1" w:uiPriority="3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1">
    <w:name w:val="heading 1"/>
    <w:basedOn w:val="a"/>
    <w:next w:val="a"/>
    <w:link w:val="1Char"/>
    <w:uiPriority w:val="9"/>
    <w:qFormat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uiPriority w:val="99"/>
    <w:qFormat/>
    <w:pPr>
      <w:widowControl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0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HTML">
    <w:name w:val="HTML Preformatted"/>
    <w:basedOn w:val="a"/>
    <w:link w:val="HTMLChar"/>
    <w:uiPriority w:val="99"/>
    <w:semiHidden/>
    <w:unhideWhenUsed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7">
    <w:name w:val="Normal (Web)"/>
    <w:basedOn w:val="a"/>
    <w:uiPriority w:val="99"/>
    <w:semiHidden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8">
    <w:name w:val="annotation subject"/>
    <w:basedOn w:val="a3"/>
    <w:next w:val="a3"/>
    <w:link w:val="Char3"/>
    <w:uiPriority w:val="99"/>
    <w:semiHidden/>
    <w:unhideWhenUsed/>
    <w:qFormat/>
    <w:pPr>
      <w:widowControl w:val="0"/>
    </w:pPr>
    <w:rPr>
      <w:rFonts w:asciiTheme="minorHAnsi" w:eastAsiaTheme="minorEastAsia" w:hAnsiTheme="minorHAnsi" w:cstheme="minorBidi"/>
      <w:b/>
      <w:bCs/>
      <w:kern w:val="2"/>
      <w:sz w:val="21"/>
      <w:szCs w:val="22"/>
    </w:rPr>
  </w:style>
  <w:style w:type="character" w:styleId="a9">
    <w:name w:val="Strong"/>
    <w:basedOn w:val="a0"/>
    <w:uiPriority w:val="22"/>
    <w:qFormat/>
    <w:rPr>
      <w:b/>
      <w:bCs/>
    </w:rPr>
  </w:style>
  <w:style w:type="character" w:styleId="aa">
    <w:name w:val="annotation reference"/>
    <w:uiPriority w:val="99"/>
    <w:qFormat/>
    <w:rPr>
      <w:sz w:val="21"/>
      <w:szCs w:val="21"/>
    </w:rPr>
  </w:style>
  <w:style w:type="character" w:customStyle="1" w:styleId="1Char">
    <w:name w:val="标题 1 Char"/>
    <w:basedOn w:val="a0"/>
    <w:link w:val="1"/>
    <w:uiPriority w:val="9"/>
    <w:qFormat/>
    <w:rPr>
      <w:rFonts w:ascii="宋体" w:eastAsia="宋体" w:hAnsi="宋体" w:cs="宋体"/>
      <w:b/>
      <w:bCs/>
      <w:kern w:val="36"/>
      <w:sz w:val="48"/>
      <w:szCs w:val="48"/>
    </w:rPr>
  </w:style>
  <w:style w:type="character" w:customStyle="1" w:styleId="Char2">
    <w:name w:val="页眉 Char"/>
    <w:basedOn w:val="a0"/>
    <w:link w:val="a6"/>
    <w:uiPriority w:val="99"/>
    <w:qFormat/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qFormat/>
    <w:rPr>
      <w:sz w:val="18"/>
      <w:szCs w:val="18"/>
    </w:rPr>
  </w:style>
  <w:style w:type="character" w:customStyle="1" w:styleId="Char">
    <w:name w:val="批注文字 Char"/>
    <w:basedOn w:val="a0"/>
    <w:link w:val="a3"/>
    <w:uiPriority w:val="99"/>
    <w:qFormat/>
    <w:rPr>
      <w:rFonts w:ascii="宋体" w:eastAsia="宋体" w:hAnsi="宋体" w:cs="宋体"/>
      <w:kern w:val="0"/>
      <w:sz w:val="24"/>
      <w:szCs w:val="24"/>
    </w:rPr>
  </w:style>
  <w:style w:type="character" w:customStyle="1" w:styleId="Char3">
    <w:name w:val="批注主题 Char"/>
    <w:basedOn w:val="Char"/>
    <w:link w:val="a8"/>
    <w:uiPriority w:val="99"/>
    <w:semiHidden/>
    <w:qFormat/>
    <w:rPr>
      <w:rFonts w:ascii="宋体" w:eastAsia="宋体" w:hAnsi="宋体" w:cs="宋体"/>
      <w:b/>
      <w:bCs/>
      <w:kern w:val="0"/>
      <w:sz w:val="24"/>
      <w:szCs w:val="24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宋体" w:hAnsi="Calibri" w:cs="宋体"/>
      <w:color w:val="000000"/>
      <w:sz w:val="24"/>
      <w:szCs w:val="24"/>
    </w:rPr>
  </w:style>
  <w:style w:type="character" w:customStyle="1" w:styleId="Char0">
    <w:name w:val="批注框文本 Char"/>
    <w:basedOn w:val="a0"/>
    <w:link w:val="a4"/>
    <w:uiPriority w:val="99"/>
    <w:semiHidden/>
    <w:qFormat/>
    <w:rPr>
      <w:kern w:val="2"/>
      <w:sz w:val="18"/>
      <w:szCs w:val="18"/>
    </w:rPr>
  </w:style>
  <w:style w:type="character" w:customStyle="1" w:styleId="HTMLChar">
    <w:name w:val="HTML 预设格式 Char"/>
    <w:basedOn w:val="a0"/>
    <w:link w:val="HTML"/>
    <w:uiPriority w:val="99"/>
    <w:semiHidden/>
    <w:qFormat/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75</Words>
  <Characters>433</Characters>
  <Application>Microsoft Office Word</Application>
  <DocSecurity>0</DocSecurity>
  <Lines>3</Lines>
  <Paragraphs>1</Paragraphs>
  <ScaleCrop>false</ScaleCrop>
  <Company>神州网信技术有限公司</Company>
  <LinksUpToDate>false</LinksUpToDate>
  <CharactersWithSpaces>507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zl</dc:creator>
  <cp:lastModifiedBy>林昕宜</cp:lastModifiedBy>
  <cp:revision>35</cp:revision>
  <dcterms:created xsi:type="dcterms:W3CDTF">2022-04-20T07:26:00Z</dcterms:created>
  <dcterms:modified xsi:type="dcterms:W3CDTF">2023-11-21T09:37:00Z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2052-11.8.2.10154</vt:lpwstr>
  </property>
  <property fmtid="{D5CDD505-2E9C-101B-9397-08002B2CF9AE}" pid="3" name="ICV">
    <vt:lpwstr>1B3DB982A150480A89D07B1858902448</vt:lpwstr>
  </property>
</Properties>
</file>